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D2" w:rsidRDefault="000C2BD2" w:rsidP="000C2BD2">
      <w:pPr>
        <w:ind w:left="142" w:right="283"/>
        <w:jc w:val="center"/>
      </w:pPr>
      <w:r>
        <w:rPr>
          <w:noProof/>
          <w:sz w:val="20"/>
          <w:lang w:val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D2" w:rsidRDefault="000C2BD2" w:rsidP="000C2BD2">
      <w:pPr>
        <w:ind w:right="424"/>
        <w:jc w:val="center"/>
        <w:rPr>
          <w:b/>
          <w:sz w:val="6"/>
        </w:rPr>
      </w:pPr>
      <w:r>
        <w:rPr>
          <w:b/>
        </w:rPr>
        <w:t xml:space="preserve">     У К Р А </w:t>
      </w:r>
      <w:r>
        <w:rPr>
          <w:b/>
          <w:lang w:val="uk-UA"/>
        </w:rPr>
        <w:t>Ї Н А</w:t>
      </w:r>
    </w:p>
    <w:p w:rsidR="000C2BD2" w:rsidRDefault="000C2BD2" w:rsidP="000C2BD2">
      <w:pPr>
        <w:pStyle w:val="4"/>
        <w:rPr>
          <w:b/>
        </w:rPr>
      </w:pPr>
      <w:r>
        <w:rPr>
          <w:b/>
          <w:spacing w:val="40"/>
        </w:rPr>
        <w:t xml:space="preserve"> </w:t>
      </w:r>
      <w:r>
        <w:rPr>
          <w:b/>
        </w:rPr>
        <w:t>ЮЖНОУКРАЇНСЬКА МІСЬКА РАДА</w:t>
      </w:r>
    </w:p>
    <w:p w:rsidR="000C2BD2" w:rsidRDefault="000C2BD2" w:rsidP="000C2BD2">
      <w:pPr>
        <w:pStyle w:val="4"/>
        <w:spacing w:line="240" w:lineRule="exact"/>
        <w:rPr>
          <w:b/>
          <w:spacing w:val="40"/>
        </w:rPr>
      </w:pPr>
      <w:r>
        <w:rPr>
          <w:b/>
        </w:rPr>
        <w:t>МИКОЛАЇВСЬКОЇ ОБЛАСТІ</w:t>
      </w:r>
    </w:p>
    <w:p w:rsidR="000C2BD2" w:rsidRDefault="000C2BD2" w:rsidP="000C2BD2">
      <w:pPr>
        <w:spacing w:before="120" w:line="240" w:lineRule="exact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Виконавчий комітет</w:t>
      </w:r>
    </w:p>
    <w:p w:rsidR="000C2BD2" w:rsidRDefault="000C2BD2" w:rsidP="000C2BD2">
      <w:pPr>
        <w:spacing w:before="120" w:line="240" w:lineRule="exact"/>
        <w:jc w:val="center"/>
        <w:rPr>
          <w:sz w:val="44"/>
        </w:rPr>
      </w:pPr>
      <w:r>
        <w:rPr>
          <w:b/>
          <w:sz w:val="44"/>
        </w:rPr>
        <w:t>РІШЕННЯ</w:t>
      </w:r>
    </w:p>
    <w:p w:rsidR="000C2BD2" w:rsidRPr="00F20670" w:rsidRDefault="000C2BD2" w:rsidP="000C2BD2">
      <w:pPr>
        <w:spacing w:before="120"/>
        <w:rPr>
          <w:sz w:val="24"/>
          <w:lang w:val="uk-UA"/>
        </w:rPr>
      </w:pPr>
      <w:r w:rsidRPr="00F20670">
        <w:rPr>
          <w:noProof/>
          <w:sz w:val="24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5935980" cy="43180"/>
                <wp:effectExtent l="13970" t="19050" r="1270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9ABE" id="Группа 2" o:spid="_x0000_s1026" style="position:absolute;margin-left:.95pt;margin-top:.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0670">
        <w:rPr>
          <w:sz w:val="24"/>
          <w:lang w:val="uk-UA"/>
        </w:rPr>
        <w:t>від «</w:t>
      </w:r>
      <w:r>
        <w:rPr>
          <w:sz w:val="24"/>
          <w:lang w:val="uk-UA"/>
        </w:rPr>
        <w:t>03</w:t>
      </w:r>
      <w:r w:rsidRPr="00F20670">
        <w:rPr>
          <w:sz w:val="24"/>
          <w:lang w:val="uk-UA"/>
        </w:rPr>
        <w:t xml:space="preserve">» </w:t>
      </w:r>
      <w:r>
        <w:rPr>
          <w:sz w:val="24"/>
          <w:lang w:val="uk-UA"/>
        </w:rPr>
        <w:t>жовтня</w:t>
      </w:r>
      <w:r w:rsidRPr="00F20670">
        <w:rPr>
          <w:sz w:val="24"/>
          <w:lang w:val="uk-UA"/>
        </w:rPr>
        <w:t xml:space="preserve"> 2012 № </w:t>
      </w:r>
      <w:r>
        <w:rPr>
          <w:sz w:val="24"/>
          <w:lang w:val="uk-UA"/>
        </w:rPr>
        <w:t>346</w:t>
      </w:r>
    </w:p>
    <w:p w:rsidR="000C2BD2" w:rsidRPr="00F20670" w:rsidRDefault="000C2BD2" w:rsidP="000C2BD2">
      <w:pPr>
        <w:rPr>
          <w:sz w:val="24"/>
          <w:lang w:val="uk-UA"/>
        </w:rPr>
      </w:pPr>
    </w:p>
    <w:p w:rsidR="000C2BD2" w:rsidRDefault="000C2BD2" w:rsidP="000C2BD2">
      <w:pPr>
        <w:jc w:val="both"/>
        <w:rPr>
          <w:sz w:val="24"/>
          <w:lang w:val="uk-UA"/>
        </w:rPr>
      </w:pPr>
      <w:r w:rsidRPr="00F20670">
        <w:rPr>
          <w:sz w:val="24"/>
          <w:lang w:val="uk-UA"/>
        </w:rPr>
        <w:t xml:space="preserve">Про затвердження Порядку видалення </w:t>
      </w:r>
    </w:p>
    <w:p w:rsidR="000C2BD2" w:rsidRDefault="000C2BD2" w:rsidP="000C2BD2">
      <w:pPr>
        <w:jc w:val="both"/>
        <w:rPr>
          <w:sz w:val="24"/>
          <w:lang w:val="uk-UA"/>
        </w:rPr>
      </w:pPr>
      <w:r w:rsidRPr="00F20670">
        <w:rPr>
          <w:sz w:val="24"/>
          <w:lang w:val="uk-UA"/>
        </w:rPr>
        <w:t>дерев,</w:t>
      </w:r>
      <w:r>
        <w:rPr>
          <w:sz w:val="24"/>
          <w:lang w:val="uk-UA"/>
        </w:rPr>
        <w:t xml:space="preserve">   </w:t>
      </w:r>
      <w:r w:rsidRPr="00F20670">
        <w:rPr>
          <w:sz w:val="24"/>
          <w:lang w:val="uk-UA"/>
        </w:rPr>
        <w:t xml:space="preserve">кущів, </w:t>
      </w:r>
      <w:r>
        <w:rPr>
          <w:sz w:val="24"/>
          <w:lang w:val="uk-UA"/>
        </w:rPr>
        <w:t xml:space="preserve">  </w:t>
      </w:r>
      <w:r w:rsidRPr="00F20670">
        <w:rPr>
          <w:sz w:val="24"/>
          <w:lang w:val="uk-UA"/>
        </w:rPr>
        <w:t>газонів</w:t>
      </w:r>
      <w:r>
        <w:rPr>
          <w:sz w:val="24"/>
          <w:lang w:val="uk-UA"/>
        </w:rPr>
        <w:t xml:space="preserve"> </w:t>
      </w:r>
      <w:r w:rsidRPr="00F20670">
        <w:rPr>
          <w:sz w:val="24"/>
          <w:lang w:val="uk-UA"/>
        </w:rPr>
        <w:t xml:space="preserve"> і</w:t>
      </w:r>
      <w:r>
        <w:rPr>
          <w:sz w:val="24"/>
          <w:lang w:val="uk-UA"/>
        </w:rPr>
        <w:t xml:space="preserve"> </w:t>
      </w:r>
      <w:r w:rsidRPr="00F20670">
        <w:rPr>
          <w:sz w:val="24"/>
          <w:lang w:val="uk-UA"/>
        </w:rPr>
        <w:t xml:space="preserve"> квітників  на </w:t>
      </w:r>
    </w:p>
    <w:p w:rsidR="000C2BD2" w:rsidRPr="00F20670" w:rsidRDefault="000C2BD2" w:rsidP="000C2BD2">
      <w:pPr>
        <w:jc w:val="both"/>
        <w:rPr>
          <w:sz w:val="24"/>
          <w:lang w:val="uk-UA"/>
        </w:rPr>
      </w:pPr>
      <w:r w:rsidRPr="00F20670">
        <w:rPr>
          <w:sz w:val="24"/>
          <w:lang w:val="uk-UA"/>
        </w:rPr>
        <w:t>території міста Южноукраїнська</w:t>
      </w: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ind w:firstLine="708"/>
        <w:jc w:val="both"/>
        <w:rPr>
          <w:sz w:val="24"/>
          <w:lang w:val="uk-UA"/>
        </w:rPr>
      </w:pPr>
      <w:r w:rsidRPr="00F20670">
        <w:rPr>
          <w:sz w:val="24"/>
          <w:lang w:val="uk-UA"/>
        </w:rPr>
        <w:t>Керуючись п</w:t>
      </w:r>
      <w:r>
        <w:rPr>
          <w:sz w:val="24"/>
          <w:lang w:val="uk-UA"/>
        </w:rPr>
        <w:t>.</w:t>
      </w:r>
      <w:r w:rsidRPr="00F20670">
        <w:rPr>
          <w:sz w:val="24"/>
          <w:lang w:val="uk-UA"/>
        </w:rPr>
        <w:t xml:space="preserve">п.1, 7 п. «а» ст. 30 Закону України «Про місцеве самоврядування в Україні», </w:t>
      </w:r>
      <w:r>
        <w:rPr>
          <w:sz w:val="24"/>
          <w:lang w:val="uk-UA"/>
        </w:rPr>
        <w:t xml:space="preserve">відповідно до </w:t>
      </w:r>
      <w:r w:rsidRPr="00F20670">
        <w:rPr>
          <w:sz w:val="24"/>
          <w:lang w:val="uk-UA"/>
        </w:rPr>
        <w:t>Закону України «Про регулювання містобудівної діяльності», ст. 28 Закону України «Про благоустрій населених пунктів», Закон</w:t>
      </w:r>
      <w:r>
        <w:rPr>
          <w:sz w:val="24"/>
          <w:lang w:val="uk-UA"/>
        </w:rPr>
        <w:t>у</w:t>
      </w:r>
      <w:r w:rsidRPr="00F20670">
        <w:rPr>
          <w:sz w:val="24"/>
          <w:lang w:val="uk-UA"/>
        </w:rPr>
        <w:t xml:space="preserve"> України «Про засади державної регуляторної політики у сфері господарської діяльності», постанови Кабінету Міністрів України від 01.08.2006 № 1045 «Про затвердження Порядку видалення дерев, кущів, газонів і квітників у населених пунктах», наказу Міністерства з питань житлово - комунального господарства України від 12.05.2009 № 127 «Про затвердження Методики визначення відновної вартості зелених насаджень», з метою дотримання Правил благоустрою, забезпечення чистоти і порядку на території міста Южноукраїнська, затверджених рішенням </w:t>
      </w:r>
      <w:proofErr w:type="spellStart"/>
      <w:r w:rsidRPr="00F20670">
        <w:rPr>
          <w:sz w:val="24"/>
          <w:lang w:val="uk-UA"/>
        </w:rPr>
        <w:t>Южноукраїнської</w:t>
      </w:r>
      <w:proofErr w:type="spellEnd"/>
      <w:r w:rsidRPr="00F20670">
        <w:rPr>
          <w:sz w:val="24"/>
          <w:lang w:val="uk-UA"/>
        </w:rPr>
        <w:t xml:space="preserve"> міської ради від 29.12.2011 № 403</w:t>
      </w:r>
      <w:r>
        <w:rPr>
          <w:sz w:val="24"/>
          <w:lang w:val="uk-UA"/>
        </w:rPr>
        <w:t>,</w:t>
      </w:r>
      <w:r w:rsidRPr="00F20670">
        <w:rPr>
          <w:sz w:val="24"/>
          <w:lang w:val="uk-UA"/>
        </w:rPr>
        <w:t xml:space="preserve"> та приведення у відповідність до </w:t>
      </w:r>
      <w:r>
        <w:rPr>
          <w:sz w:val="24"/>
          <w:lang w:val="uk-UA"/>
        </w:rPr>
        <w:t>вимог чинного законодавства</w:t>
      </w:r>
      <w:r w:rsidRPr="00F20670">
        <w:rPr>
          <w:sz w:val="24"/>
          <w:lang w:val="uk-UA"/>
        </w:rPr>
        <w:t xml:space="preserve">, створення ефективного механізму контролю за збереженням, утриманням і видаленням зелених насаджень на території міста, виконавчий комітет </w:t>
      </w:r>
      <w:proofErr w:type="spellStart"/>
      <w:r w:rsidRPr="00F20670">
        <w:rPr>
          <w:sz w:val="24"/>
          <w:lang w:val="uk-UA"/>
        </w:rPr>
        <w:t>Южноукраїнської</w:t>
      </w:r>
      <w:proofErr w:type="spellEnd"/>
      <w:r w:rsidRPr="00F20670">
        <w:rPr>
          <w:sz w:val="24"/>
          <w:lang w:val="uk-UA"/>
        </w:rPr>
        <w:t xml:space="preserve"> міської ради </w:t>
      </w: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jc w:val="center"/>
        <w:rPr>
          <w:sz w:val="24"/>
          <w:lang w:val="uk-UA"/>
        </w:rPr>
      </w:pPr>
      <w:r w:rsidRPr="00F20670">
        <w:rPr>
          <w:sz w:val="24"/>
          <w:lang w:val="uk-UA"/>
        </w:rPr>
        <w:t>ВИРІШИВ:</w:t>
      </w:r>
    </w:p>
    <w:p w:rsidR="000C2BD2" w:rsidRPr="00F20670" w:rsidRDefault="000C2BD2" w:rsidP="000C2BD2">
      <w:pPr>
        <w:jc w:val="center"/>
        <w:rPr>
          <w:sz w:val="24"/>
          <w:lang w:val="uk-UA"/>
        </w:rPr>
      </w:pPr>
    </w:p>
    <w:p w:rsidR="000C2BD2" w:rsidRPr="00F20670" w:rsidRDefault="000C2BD2" w:rsidP="000C2BD2">
      <w:pPr>
        <w:jc w:val="both"/>
        <w:rPr>
          <w:sz w:val="24"/>
          <w:lang w:val="uk-UA"/>
        </w:rPr>
      </w:pPr>
      <w:r>
        <w:rPr>
          <w:sz w:val="24"/>
          <w:lang w:val="uk-UA"/>
        </w:rPr>
        <w:t>1</w:t>
      </w:r>
      <w:r w:rsidRPr="00F20670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F20670">
        <w:rPr>
          <w:sz w:val="24"/>
          <w:lang w:val="uk-UA"/>
        </w:rPr>
        <w:t xml:space="preserve">Затвердити Порядок видалення </w:t>
      </w:r>
      <w:r w:rsidRPr="00F20670">
        <w:rPr>
          <w:sz w:val="24"/>
          <w:szCs w:val="24"/>
          <w:lang w:val="uk-UA"/>
        </w:rPr>
        <w:t>дерев, кущів, газонів і квітників на території міста Южноукраїнська</w:t>
      </w:r>
      <w:r w:rsidRPr="00F20670">
        <w:rPr>
          <w:sz w:val="24"/>
          <w:lang w:val="uk-UA"/>
        </w:rPr>
        <w:t xml:space="preserve"> в новій редакції (додається).</w:t>
      </w: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Default="000C2BD2" w:rsidP="000C2B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F20670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Визнати таким, що втратило чинність,</w:t>
      </w:r>
      <w:r w:rsidRPr="00F20670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F20670">
        <w:rPr>
          <w:sz w:val="24"/>
          <w:szCs w:val="24"/>
          <w:lang w:val="uk-UA"/>
        </w:rPr>
        <w:t>Южноукраїнської</w:t>
      </w:r>
      <w:proofErr w:type="spellEnd"/>
      <w:r w:rsidRPr="00F20670">
        <w:rPr>
          <w:sz w:val="24"/>
          <w:szCs w:val="24"/>
          <w:lang w:val="uk-UA"/>
        </w:rPr>
        <w:t xml:space="preserve"> міської ради від 22.09.2010 № 346</w:t>
      </w:r>
      <w:r>
        <w:rPr>
          <w:sz w:val="24"/>
          <w:szCs w:val="24"/>
          <w:lang w:val="uk-UA"/>
        </w:rPr>
        <w:t xml:space="preserve"> </w:t>
      </w:r>
      <w:r w:rsidRPr="00F20670">
        <w:rPr>
          <w:sz w:val="24"/>
          <w:szCs w:val="24"/>
          <w:lang w:val="uk-UA"/>
        </w:rPr>
        <w:t>«Про затвердження Порядку видалення дерев, кущів, газонів і квітників на території міста Южноукраїнська»</w:t>
      </w:r>
      <w:r>
        <w:rPr>
          <w:sz w:val="24"/>
          <w:szCs w:val="24"/>
          <w:lang w:val="uk-UA"/>
        </w:rPr>
        <w:t>.</w:t>
      </w:r>
      <w:r w:rsidRPr="00F20670">
        <w:rPr>
          <w:sz w:val="24"/>
          <w:szCs w:val="24"/>
          <w:lang w:val="uk-UA"/>
        </w:rPr>
        <w:t xml:space="preserve"> </w:t>
      </w:r>
    </w:p>
    <w:p w:rsidR="000C2BD2" w:rsidRDefault="000C2BD2" w:rsidP="000C2BD2">
      <w:pPr>
        <w:jc w:val="both"/>
        <w:rPr>
          <w:sz w:val="24"/>
          <w:szCs w:val="24"/>
          <w:lang w:val="uk-UA"/>
        </w:rPr>
      </w:pPr>
    </w:p>
    <w:p w:rsidR="000C2BD2" w:rsidRPr="00F20670" w:rsidRDefault="000C2BD2" w:rsidP="000C2BD2">
      <w:pPr>
        <w:jc w:val="both"/>
        <w:rPr>
          <w:sz w:val="24"/>
          <w:lang w:val="uk-UA"/>
        </w:rPr>
      </w:pPr>
      <w:r w:rsidRPr="00F20670">
        <w:rPr>
          <w:sz w:val="24"/>
          <w:lang w:val="uk-UA"/>
        </w:rPr>
        <w:t>3.</w:t>
      </w:r>
      <w:r>
        <w:rPr>
          <w:sz w:val="24"/>
          <w:lang w:val="uk-UA"/>
        </w:rPr>
        <w:t xml:space="preserve"> </w:t>
      </w:r>
      <w:r w:rsidRPr="00F20670">
        <w:rPr>
          <w:sz w:val="24"/>
          <w:lang w:val="uk-UA"/>
        </w:rPr>
        <w:t xml:space="preserve">Контроль за виконанням цього рішення покласти на </w:t>
      </w:r>
      <w:r>
        <w:rPr>
          <w:sz w:val="24"/>
          <w:lang w:val="uk-UA"/>
        </w:rPr>
        <w:t xml:space="preserve">першого </w:t>
      </w:r>
      <w:r w:rsidRPr="00F20670">
        <w:rPr>
          <w:sz w:val="24"/>
          <w:lang w:val="uk-UA"/>
        </w:rPr>
        <w:t>заступника міського голови з питань діяльності виконавчих органів ради Грабовенко Л.О.</w:t>
      </w: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Міський голова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F20670">
        <w:rPr>
          <w:sz w:val="24"/>
          <w:lang w:val="uk-UA"/>
        </w:rPr>
        <w:tab/>
      </w:r>
      <w:r w:rsidRPr="00F20670">
        <w:rPr>
          <w:sz w:val="24"/>
          <w:lang w:val="uk-UA"/>
        </w:rPr>
        <w:tab/>
      </w:r>
      <w:r w:rsidRPr="00F20670"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</w:t>
      </w:r>
      <w:r w:rsidRPr="00F20670">
        <w:rPr>
          <w:sz w:val="24"/>
          <w:lang w:val="uk-UA"/>
        </w:rPr>
        <w:t xml:space="preserve">Є.А. </w:t>
      </w:r>
      <w:proofErr w:type="spellStart"/>
      <w:r w:rsidRPr="00F20670">
        <w:rPr>
          <w:sz w:val="24"/>
          <w:lang w:val="uk-UA"/>
        </w:rPr>
        <w:t>Квасневський</w:t>
      </w:r>
      <w:proofErr w:type="spellEnd"/>
    </w:p>
    <w:p w:rsidR="000C2BD2" w:rsidRPr="00F20670" w:rsidRDefault="000C2BD2" w:rsidP="000C2BD2">
      <w:pPr>
        <w:jc w:val="both"/>
        <w:rPr>
          <w:sz w:val="24"/>
          <w:lang w:val="uk-UA"/>
        </w:rPr>
      </w:pPr>
    </w:p>
    <w:p w:rsidR="000C2BD2" w:rsidRPr="00F20670" w:rsidRDefault="000C2BD2" w:rsidP="000C2BD2">
      <w:pPr>
        <w:rPr>
          <w:sz w:val="24"/>
          <w:lang w:val="uk-UA"/>
        </w:rPr>
      </w:pPr>
    </w:p>
    <w:p w:rsidR="000C2BD2" w:rsidRPr="00F20670" w:rsidRDefault="000C2BD2" w:rsidP="000C2BD2">
      <w:pPr>
        <w:rPr>
          <w:sz w:val="24"/>
          <w:lang w:val="uk-UA"/>
        </w:rPr>
      </w:pPr>
    </w:p>
    <w:p w:rsidR="000C2BD2" w:rsidRPr="00F20670" w:rsidRDefault="000C2BD2" w:rsidP="000C2BD2">
      <w:pPr>
        <w:jc w:val="both"/>
        <w:rPr>
          <w:sz w:val="20"/>
          <w:lang w:val="uk-UA"/>
        </w:rPr>
      </w:pPr>
      <w:proofErr w:type="spellStart"/>
      <w:r w:rsidRPr="00F20670">
        <w:rPr>
          <w:sz w:val="20"/>
          <w:lang w:val="uk-UA"/>
        </w:rPr>
        <w:t>Зворигін</w:t>
      </w:r>
      <w:proofErr w:type="spellEnd"/>
    </w:p>
    <w:p w:rsidR="000C2BD2" w:rsidRPr="00F20670" w:rsidRDefault="000C2BD2" w:rsidP="000C2BD2">
      <w:pPr>
        <w:jc w:val="both"/>
        <w:rPr>
          <w:sz w:val="20"/>
          <w:lang w:val="uk-UA"/>
        </w:rPr>
      </w:pPr>
      <w:r w:rsidRPr="00F20670">
        <w:rPr>
          <w:sz w:val="20"/>
          <w:lang w:val="uk-UA"/>
        </w:rPr>
        <w:t>2-10-73</w:t>
      </w:r>
    </w:p>
    <w:p w:rsidR="000C2BD2" w:rsidRPr="00F20670" w:rsidRDefault="000C2BD2" w:rsidP="000C2BD2">
      <w:pPr>
        <w:jc w:val="both"/>
        <w:rPr>
          <w:sz w:val="20"/>
          <w:lang w:val="uk-UA"/>
        </w:rPr>
      </w:pPr>
    </w:p>
    <w:p w:rsidR="00340900" w:rsidRDefault="00340900"/>
    <w:p w:rsidR="000C2BD2" w:rsidRPr="000C2BD2" w:rsidRDefault="000C2BD2" w:rsidP="000C2BD2">
      <w:pPr>
        <w:overflowPunct/>
        <w:autoSpaceDE/>
        <w:autoSpaceDN/>
        <w:adjustRightInd/>
        <w:ind w:left="5664" w:firstLine="708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Додаток </w:t>
      </w:r>
    </w:p>
    <w:p w:rsidR="000C2BD2" w:rsidRPr="000C2BD2" w:rsidRDefault="000C2BD2" w:rsidP="000C2BD2">
      <w:pPr>
        <w:overflowPunct/>
        <w:autoSpaceDE/>
        <w:autoSpaceDN/>
        <w:adjustRightInd/>
        <w:ind w:left="6372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lastRenderedPageBreak/>
        <w:t>до рішення виконавчого комітету</w:t>
      </w:r>
    </w:p>
    <w:p w:rsidR="000C2BD2" w:rsidRPr="000C2BD2" w:rsidRDefault="000C2BD2" w:rsidP="000C2BD2">
      <w:pPr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  <w:t>від 03.10.2012 № 346</w:t>
      </w:r>
    </w:p>
    <w:p w:rsidR="000C2BD2" w:rsidRPr="000C2BD2" w:rsidRDefault="000C2BD2" w:rsidP="000C2BD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Порядок </w:t>
      </w:r>
    </w:p>
    <w:p w:rsidR="000C2BD2" w:rsidRPr="000C2BD2" w:rsidRDefault="000C2BD2" w:rsidP="000C2BD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видалення дерев, кущів, газонів і квітників на території міста Южноукраїнська</w:t>
      </w:r>
    </w:p>
    <w:p w:rsidR="000C2BD2" w:rsidRPr="000C2BD2" w:rsidRDefault="000C2BD2" w:rsidP="000C2BD2">
      <w:pPr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1. Порядок видалення дерев, кущів, газонів і квітників на території міста Южноукраїнська (далі – Порядок) визначає процедуру видалення дерев, кущів, газонів і квітників (далі - зелені насадження) на території міста Южноукраїнська.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0" w:name="n69"/>
      <w:bookmarkEnd w:id="0"/>
      <w:r w:rsidRPr="000C2BD2">
        <w:rPr>
          <w:sz w:val="24"/>
          <w:szCs w:val="24"/>
          <w:lang w:val="uk-UA"/>
        </w:rPr>
        <w:t xml:space="preserve">В Порядку терміни вживаються у значенні, наведеному в </w:t>
      </w:r>
      <w:hyperlink r:id="rId5" w:tgtFrame="_blank" w:history="1">
        <w:r w:rsidRPr="000C2BD2">
          <w:rPr>
            <w:color w:val="000000"/>
            <w:sz w:val="24"/>
            <w:szCs w:val="24"/>
            <w:lang w:val="uk-UA"/>
          </w:rPr>
          <w:t>Законах України «Про місцеве самоврядування в України»</w:t>
        </w:r>
      </w:hyperlink>
      <w:r w:rsidRPr="000C2BD2">
        <w:rPr>
          <w:color w:val="000000"/>
          <w:sz w:val="24"/>
          <w:szCs w:val="24"/>
          <w:lang w:val="uk-UA"/>
        </w:rPr>
        <w:t xml:space="preserve">, «Про благоустрій населених пунктів», «Про </w:t>
      </w:r>
      <w:r w:rsidRPr="000C2BD2">
        <w:rPr>
          <w:sz w:val="24"/>
          <w:szCs w:val="24"/>
          <w:lang w:val="uk-UA"/>
        </w:rPr>
        <w:t>регулювання містобудівної діяльності»</w:t>
      </w:r>
      <w:bookmarkStart w:id="1" w:name="n71"/>
      <w:bookmarkEnd w:id="1"/>
      <w:r w:rsidRPr="000C2BD2">
        <w:rPr>
          <w:sz w:val="24"/>
          <w:szCs w:val="24"/>
          <w:lang w:val="uk-UA"/>
        </w:rPr>
        <w:t xml:space="preserve"> тощо.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2" w:name="n12"/>
      <w:bookmarkEnd w:id="2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" w:name="n13"/>
      <w:bookmarkStart w:id="4" w:name="n14"/>
      <w:bookmarkStart w:id="5" w:name="n72"/>
      <w:bookmarkEnd w:id="3"/>
      <w:bookmarkEnd w:id="4"/>
      <w:bookmarkEnd w:id="5"/>
      <w:r w:rsidRPr="000C2BD2">
        <w:rPr>
          <w:sz w:val="24"/>
          <w:szCs w:val="24"/>
          <w:lang w:val="uk-UA"/>
        </w:rPr>
        <w:t>2. Видалення зелених насаджень здійснюється у разі: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6" w:name="n15"/>
      <w:bookmarkEnd w:id="6"/>
      <w:r w:rsidRPr="000C2BD2">
        <w:rPr>
          <w:sz w:val="24"/>
          <w:szCs w:val="24"/>
          <w:lang w:val="uk-UA"/>
        </w:rPr>
        <w:t>реалізації генерального плану розвитку міста;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будівництва, реконструкції або капітального ремонту об’єкта благоустрою;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ліквідації аварійної ситуації на інженерних мережах міста Южноукраїнська; 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відновлення світлового режиму в житловому приміщенні, що затіняється деревами;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 енергопостачання, мережі водо-, теплопостачання та водовідведення, телекомунікаційній і кабельній електромережі;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досягнення деревом вікової межі;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ліквідації наслідків стихійного лиха, аварійної та надзвичайної ситуації.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7" w:name="n16"/>
      <w:bookmarkStart w:id="8" w:name="n17"/>
      <w:bookmarkStart w:id="9" w:name="n18"/>
      <w:bookmarkStart w:id="10" w:name="n19"/>
      <w:bookmarkStart w:id="11" w:name="n20"/>
      <w:bookmarkStart w:id="12" w:name="n21"/>
      <w:bookmarkStart w:id="13" w:name="n22"/>
      <w:bookmarkEnd w:id="7"/>
      <w:bookmarkEnd w:id="8"/>
      <w:bookmarkEnd w:id="9"/>
      <w:bookmarkEnd w:id="10"/>
      <w:bookmarkEnd w:id="11"/>
      <w:bookmarkEnd w:id="12"/>
      <w:bookmarkEnd w:id="13"/>
      <w:r w:rsidRPr="000C2BD2">
        <w:rPr>
          <w:sz w:val="24"/>
          <w:szCs w:val="24"/>
          <w:lang w:val="uk-UA"/>
        </w:rPr>
        <w:t>3. Видалення зелених насаджень на території міста Южноукраїнська здійснюється: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14" w:name="n75"/>
      <w:bookmarkEnd w:id="14"/>
      <w:r w:rsidRPr="000C2BD2">
        <w:rPr>
          <w:sz w:val="24"/>
          <w:szCs w:val="24"/>
          <w:lang w:val="uk-UA"/>
        </w:rPr>
        <w:t>3.1 за наказом управління житлово-комунального господарства та будівництва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proofErr w:type="spellStart"/>
      <w:r w:rsidRPr="000C2BD2">
        <w:rPr>
          <w:sz w:val="24"/>
          <w:szCs w:val="24"/>
          <w:lang w:val="uk-UA"/>
        </w:rPr>
        <w:t>Южноукраїнської</w:t>
      </w:r>
      <w:proofErr w:type="spellEnd"/>
      <w:r w:rsidRPr="000C2BD2">
        <w:rPr>
          <w:sz w:val="24"/>
          <w:szCs w:val="24"/>
          <w:lang w:val="uk-UA"/>
        </w:rPr>
        <w:t xml:space="preserve"> міської ради (далі -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) на підставі ордера, за зразком затвердженим Міністерством регіонального розвитку, будівництва та житлово-комунального господарства України (далі – </w:t>
      </w:r>
      <w:proofErr w:type="spellStart"/>
      <w:r w:rsidRPr="000C2BD2">
        <w:rPr>
          <w:sz w:val="24"/>
          <w:szCs w:val="24"/>
          <w:lang w:val="uk-UA"/>
        </w:rPr>
        <w:t>Мінрегіонбуд</w:t>
      </w:r>
      <w:proofErr w:type="spellEnd"/>
      <w:r w:rsidRPr="000C2BD2">
        <w:rPr>
          <w:sz w:val="24"/>
          <w:szCs w:val="24"/>
          <w:lang w:val="uk-UA"/>
        </w:rPr>
        <w:t>), крім випадків, передбачених пунктами 10 та 13 цього Порядку;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15" w:name="n76"/>
      <w:bookmarkStart w:id="16" w:name="n77"/>
      <w:bookmarkEnd w:id="15"/>
      <w:bookmarkEnd w:id="16"/>
      <w:r w:rsidRPr="000C2BD2">
        <w:rPr>
          <w:sz w:val="24"/>
          <w:szCs w:val="24"/>
          <w:lang w:val="uk-UA"/>
        </w:rPr>
        <w:t>3.2 на підставі одного з документів до прийняття в експлуатацію закінчених будівництвом об’єктів:</w:t>
      </w:r>
    </w:p>
    <w:p w:rsidR="000C2BD2" w:rsidRPr="000C2BD2" w:rsidRDefault="000C2BD2" w:rsidP="000C2BD2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направлення замовником повідомлення про початок виконання будівельних робіт Державній архітектурно-будівельній інспекції України або її територіальному органу (далі - інспекції державного архітектурно-будівельного контролю) за місцезнаходженням об’єкта будівництва - щодо об’єктів, будівництво яких здійснюється на підставі будівельного паспорта, які не потребують реєстрації декларації про початок виконання будівельних робіт або отримання дозволу на виконання будівельних робіт згідно з переліком об’єктів будівництва, затвердженим Кабінетом Міністрів України;</w:t>
      </w:r>
    </w:p>
    <w:p w:rsidR="000C2BD2" w:rsidRPr="000C2BD2" w:rsidRDefault="000C2BD2" w:rsidP="000C2BD2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реєстрації інспекцією державного архітектурно-будівельного контролю в Миколаївській області декларації про початок виконання будівельних робіт - щодо об’єктів будівництва, що належать до I-III категорій складності; </w:t>
      </w:r>
    </w:p>
    <w:p w:rsidR="000C2BD2" w:rsidRPr="000C2BD2" w:rsidRDefault="000C2BD2" w:rsidP="000C2BD2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видачі замовнику інспекцією державного архітектурно-будівельного контролю в Миколаївській області дозволу на виконання будівельних робіт - щодо об’єктів будівництва, що належать до IV і V категорій складності.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17" w:name="n73"/>
      <w:bookmarkStart w:id="18" w:name="n23"/>
      <w:bookmarkEnd w:id="17"/>
      <w:bookmarkEnd w:id="18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lastRenderedPageBreak/>
        <w:t xml:space="preserve">4. У разі виникнення необхідності здійснення заходів щодо видалення зелених насаджень на території міста Южноукраїнська підставою для прийняття наказу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 про видалення є заява юридичної чи фізичної особи про видалення зелених насаджень.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19" w:name="n24"/>
      <w:bookmarkEnd w:id="19"/>
      <w:r w:rsidRPr="000C2BD2">
        <w:rPr>
          <w:sz w:val="24"/>
          <w:szCs w:val="24"/>
          <w:lang w:val="uk-UA"/>
        </w:rPr>
        <w:t>До заяви додаються наступні документи: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копія документу, що посвідчує право користування земельною ділянкою (договору оренди);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копія ситуаційного плану місцевості, погодженого з балансоутримувачем зелених насаджень, розташованих на орендованій ділянці, де обов’язково вказано: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зелені насадження, які попадають у зону будівництва, або розташовані поряд (відстань менше ніж 5 м) та при проведенні будівельних робіт можуть бути пошкодженні.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ab/>
        <w:t xml:space="preserve">Фізична або юридична особа, яка має намір видалити зелені насадження на підставі частини 1 статті 34 Закону України «Про регулювання містобудівної діяльності», повинна обов’язково письмово повідомити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 та балансоутримувача зелених насаджень.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5.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 протягом трьох днів після надходження заяви видає наказ про затвердження складу комісії для обстеження зелених насаджень. До складу комісії включаються представники заявника, власника земельної ділянки (користувача) та/або балансоутримувача зелених насаджень,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, </w:t>
      </w:r>
      <w:r w:rsidRPr="000C2BD2">
        <w:rPr>
          <w:color w:val="000000"/>
          <w:sz w:val="24"/>
          <w:szCs w:val="24"/>
          <w:lang w:val="uk-UA"/>
        </w:rPr>
        <w:t>територіального органу Державної екологічної інспекції</w:t>
      </w:r>
      <w:r w:rsidRPr="000C2BD2">
        <w:rPr>
          <w:sz w:val="24"/>
          <w:szCs w:val="24"/>
          <w:lang w:val="uk-UA"/>
        </w:rPr>
        <w:t xml:space="preserve"> (далі – Держекоінспекція) та інших заінтересованих організацій.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20" w:name="n25"/>
      <w:bookmarkEnd w:id="20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6. Комісія у п’ятиденний строк після її затвердження визначає стан зелених насаджень, розташованих на земельній ділянці та балансоутримувач зелених насаджень складає акт обстеження зелених насаджень (далі – акт), який надається по 1 примірнику кожному члену комісії, що підлягають видаленню (зрізуванню або пересадженню), за зразком, затвердженим </w:t>
      </w:r>
      <w:proofErr w:type="spellStart"/>
      <w:r w:rsidRPr="000C2BD2">
        <w:rPr>
          <w:sz w:val="24"/>
          <w:szCs w:val="24"/>
          <w:lang w:val="uk-UA"/>
        </w:rPr>
        <w:t>Мінрегіонбудом</w:t>
      </w:r>
      <w:proofErr w:type="spellEnd"/>
      <w:r w:rsidRPr="000C2BD2">
        <w:rPr>
          <w:sz w:val="24"/>
          <w:szCs w:val="24"/>
          <w:lang w:val="uk-UA"/>
        </w:rPr>
        <w:t>, у якому зазначаються: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розмір відновної вартості зелених насаджень, яку нараховує балансоутримувач згідно з Методикою визначення відновної вартості зелених насаджень та надає розрахунок на перевірку до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>;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рекомендація пересадження зелених насаджень у разі виникнення такої необхідності.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21" w:name="n78"/>
      <w:bookmarkStart w:id="22" w:name="n26"/>
      <w:bookmarkStart w:id="23" w:name="n27"/>
      <w:bookmarkEnd w:id="21"/>
      <w:bookmarkEnd w:id="22"/>
      <w:bookmarkEnd w:id="23"/>
      <w:r w:rsidRPr="000C2BD2">
        <w:rPr>
          <w:sz w:val="24"/>
          <w:szCs w:val="24"/>
          <w:lang w:val="uk-UA"/>
        </w:rPr>
        <w:t xml:space="preserve">У разі знесення аварійних, сухостійних і фаутних дерев комісія протягом п’яти робочих днів з’ясовує причину набуття деревами такого стану, про яку зазначається в складеному комісією акті (по 1 примірнику кожному члену комісії). 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24" w:name="n80"/>
      <w:bookmarkEnd w:id="24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7.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b/>
          <w:sz w:val="24"/>
          <w:szCs w:val="24"/>
          <w:lang w:val="uk-UA"/>
        </w:rPr>
        <w:t xml:space="preserve"> </w:t>
      </w:r>
      <w:r w:rsidRPr="000C2BD2">
        <w:rPr>
          <w:sz w:val="24"/>
          <w:szCs w:val="24"/>
          <w:lang w:val="uk-UA"/>
        </w:rPr>
        <w:t>у триденний строк</w:t>
      </w:r>
      <w:r w:rsidRPr="000C2BD2">
        <w:rPr>
          <w:b/>
          <w:sz w:val="24"/>
          <w:szCs w:val="24"/>
          <w:lang w:val="uk-UA"/>
        </w:rPr>
        <w:t xml:space="preserve"> </w:t>
      </w:r>
      <w:r w:rsidRPr="000C2BD2">
        <w:rPr>
          <w:sz w:val="24"/>
          <w:szCs w:val="24"/>
          <w:lang w:val="uk-UA"/>
        </w:rPr>
        <w:t>після складання</w:t>
      </w:r>
      <w:r w:rsidRPr="000C2BD2">
        <w:rPr>
          <w:b/>
          <w:sz w:val="24"/>
          <w:szCs w:val="24"/>
          <w:lang w:val="uk-UA"/>
        </w:rPr>
        <w:t xml:space="preserve"> </w:t>
      </w:r>
      <w:r w:rsidRPr="000C2BD2">
        <w:rPr>
          <w:sz w:val="24"/>
          <w:szCs w:val="24"/>
          <w:lang w:val="uk-UA"/>
        </w:rPr>
        <w:t>та підписання акту членами комісії видає наказ про видалення зелених насаджень</w:t>
      </w:r>
      <w:r w:rsidRPr="000C2BD2">
        <w:rPr>
          <w:color w:val="000000"/>
          <w:sz w:val="24"/>
          <w:szCs w:val="24"/>
          <w:lang w:val="uk-UA"/>
        </w:rPr>
        <w:t>, в якому зазначаються дані про кількість зелених насаджень, що підлягають видаленню і які залишаються на земельній ділянці, та</w:t>
      </w:r>
      <w:r w:rsidRPr="000C2BD2">
        <w:rPr>
          <w:sz w:val="24"/>
          <w:szCs w:val="24"/>
          <w:lang w:val="uk-UA"/>
        </w:rPr>
        <w:t xml:space="preserve"> наступного дня видає заявнику його копію для оплати відновної вартості. 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Відновна вартість зелених насаджень, які видаляються на підставі одного з документів, визначених частиною 1 статті 34 Закону України «Про регулювання містобудівної діяльності», встановлюється комісією, яка утворюється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. До складу комісії входять представники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>, територіального органу Держекоінспекції, балансоутримувача (фізична або юридична особа), який має намір щодо забудови території громади міста Южноукраїнська.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Відповідно до Методики визначення відновної вартості зелених насаджень відновна вартість зелених насаджень, що належать до комунальної власності, сплачується до міського бюджету.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8. Заявник сплачує відновну вартість зелених насаджень та надає до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 підтверджуючий документ про оплату для отримання ордеру на видалення зелених насаджень, що підлягають видаленню.</w:t>
      </w:r>
    </w:p>
    <w:p w:rsidR="000C2BD2" w:rsidRPr="000C2BD2" w:rsidRDefault="000C2BD2" w:rsidP="000C2BD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/>
        </w:rPr>
      </w:pPr>
      <w:bookmarkStart w:id="25" w:name="n30"/>
      <w:bookmarkStart w:id="26" w:name="n83"/>
      <w:bookmarkStart w:id="27" w:name="n84"/>
      <w:bookmarkStart w:id="28" w:name="n31"/>
      <w:bookmarkEnd w:id="25"/>
      <w:bookmarkEnd w:id="26"/>
      <w:bookmarkEnd w:id="27"/>
      <w:bookmarkEnd w:id="28"/>
      <w:r w:rsidRPr="000C2BD2">
        <w:rPr>
          <w:sz w:val="24"/>
          <w:szCs w:val="24"/>
          <w:lang w:val="uk-UA"/>
        </w:rPr>
        <w:lastRenderedPageBreak/>
        <w:t xml:space="preserve">Ордер на видалення зелених насаджень </w:t>
      </w:r>
      <w:proofErr w:type="spellStart"/>
      <w:r w:rsidRPr="000C2BD2">
        <w:rPr>
          <w:sz w:val="24"/>
          <w:szCs w:val="24"/>
          <w:lang w:val="uk-UA"/>
        </w:rPr>
        <w:t>УЖКГтаБ</w:t>
      </w:r>
      <w:proofErr w:type="spellEnd"/>
      <w:r w:rsidRPr="000C2BD2">
        <w:rPr>
          <w:sz w:val="24"/>
          <w:szCs w:val="24"/>
          <w:lang w:val="uk-UA"/>
        </w:rPr>
        <w:t xml:space="preserve"> видає не пізніше наступного робочого дня після подання заявником документа про сплату відновної вартості зелених насаджень, що підлягають видаленню.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29" w:name="n32"/>
      <w:bookmarkStart w:id="30" w:name="n86"/>
      <w:bookmarkEnd w:id="29"/>
      <w:bookmarkEnd w:id="30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1" w:name="n88"/>
      <w:bookmarkStart w:id="32" w:name="n33"/>
      <w:bookmarkEnd w:id="31"/>
      <w:bookmarkEnd w:id="32"/>
      <w:r w:rsidRPr="000C2BD2">
        <w:rPr>
          <w:sz w:val="24"/>
          <w:szCs w:val="24"/>
          <w:lang w:val="uk-UA"/>
        </w:rPr>
        <w:t>9. Сплата відновної вартості зелених насаджень не проводиться у разі: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3" w:name="n34"/>
      <w:bookmarkEnd w:id="33"/>
      <w:r w:rsidRPr="000C2BD2">
        <w:rPr>
          <w:sz w:val="24"/>
          <w:szCs w:val="24"/>
          <w:lang w:val="uk-UA"/>
        </w:rPr>
        <w:tab/>
        <w:t>реалізації генерального плану розвитку міста;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ab/>
        <w:t>реконструкції або капітального ремонту об’єкта благоустрою;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4" w:name="n35"/>
      <w:bookmarkEnd w:id="34"/>
      <w:r w:rsidRPr="000C2BD2">
        <w:rPr>
          <w:sz w:val="24"/>
          <w:szCs w:val="24"/>
          <w:lang w:val="uk-UA"/>
        </w:rPr>
        <w:tab/>
        <w:t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5" w:name="n36"/>
      <w:bookmarkEnd w:id="35"/>
      <w:r w:rsidRPr="000C2BD2">
        <w:rPr>
          <w:sz w:val="24"/>
          <w:szCs w:val="24"/>
          <w:lang w:val="uk-UA"/>
        </w:rPr>
        <w:tab/>
        <w:t>ліквідації аварійної ситуації на інженерних мережах населеного пункту;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6" w:name="n37"/>
      <w:bookmarkEnd w:id="36"/>
      <w:r w:rsidRPr="000C2BD2">
        <w:rPr>
          <w:sz w:val="24"/>
          <w:szCs w:val="24"/>
          <w:lang w:val="uk-UA"/>
        </w:rPr>
        <w:tab/>
        <w:t>відновлення світлового режиму в житловому приміщенні, що затіняється деревами;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7" w:name="n38"/>
      <w:bookmarkEnd w:id="37"/>
      <w:r w:rsidRPr="000C2BD2">
        <w:rPr>
          <w:sz w:val="24"/>
          <w:szCs w:val="24"/>
          <w:lang w:val="uk-UA"/>
        </w:rPr>
        <w:tab/>
        <w:t>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8" w:name="n39"/>
      <w:bookmarkEnd w:id="38"/>
      <w:r w:rsidRPr="000C2BD2">
        <w:rPr>
          <w:sz w:val="24"/>
          <w:szCs w:val="24"/>
          <w:lang w:val="uk-UA"/>
        </w:rPr>
        <w:tab/>
        <w:t>досягнення деревом вікової межі;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39" w:name="n40"/>
      <w:bookmarkStart w:id="40" w:name="n41"/>
      <w:bookmarkEnd w:id="39"/>
      <w:bookmarkEnd w:id="40"/>
      <w:r w:rsidRPr="000C2BD2">
        <w:rPr>
          <w:sz w:val="24"/>
          <w:szCs w:val="24"/>
          <w:lang w:val="uk-UA"/>
        </w:rPr>
        <w:tab/>
        <w:t>ліквідації наслідків стихійного лиха, аварійної та надзвичайної ситуації;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41" w:name="n42"/>
      <w:bookmarkStart w:id="42" w:name="n45"/>
      <w:bookmarkStart w:id="43" w:name="n46"/>
      <w:bookmarkEnd w:id="41"/>
      <w:bookmarkEnd w:id="42"/>
      <w:bookmarkEnd w:id="43"/>
      <w:r w:rsidRPr="000C2BD2">
        <w:rPr>
          <w:sz w:val="24"/>
          <w:szCs w:val="24"/>
          <w:lang w:val="uk-UA"/>
        </w:rPr>
        <w:tab/>
        <w:t>будівництва культових будівель та будівель, необхідних для їх обслуговування, що здійснюється релігійними організаціями, статути (положення) яких зареєстровано в установленому законом порядку (за умови погодження такого будівництва з Міністерством екології та природних ресурсів та Міністерства культури України);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ab/>
        <w:t>видалення зелених насаджень на території меморіального комплексу та кладовища.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44" w:name="n47"/>
      <w:bookmarkStart w:id="45" w:name="n48"/>
      <w:bookmarkStart w:id="46" w:name="n50"/>
      <w:bookmarkStart w:id="47" w:name="n51"/>
      <w:bookmarkStart w:id="48" w:name="n53"/>
      <w:bookmarkStart w:id="49" w:name="n54"/>
      <w:bookmarkEnd w:id="44"/>
      <w:bookmarkEnd w:id="45"/>
      <w:bookmarkEnd w:id="46"/>
      <w:bookmarkEnd w:id="47"/>
      <w:bookmarkEnd w:id="48"/>
      <w:bookmarkEnd w:id="49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0" w:name="n60"/>
      <w:bookmarkEnd w:id="50"/>
      <w:r w:rsidRPr="000C2BD2">
        <w:rPr>
          <w:sz w:val="24"/>
          <w:szCs w:val="24"/>
          <w:lang w:val="uk-UA"/>
        </w:rPr>
        <w:t xml:space="preserve">10. Видалення аварійних, сухостійних і фаутних дерев на об’єкті благоустрою здійснює балансоутримувач на підставі </w:t>
      </w:r>
      <w:proofErr w:type="spellStart"/>
      <w:r w:rsidRPr="000C2BD2">
        <w:rPr>
          <w:sz w:val="24"/>
          <w:szCs w:val="24"/>
          <w:lang w:val="uk-UA"/>
        </w:rPr>
        <w:t>акта</w:t>
      </w:r>
      <w:proofErr w:type="spellEnd"/>
      <w:r w:rsidRPr="000C2BD2">
        <w:rPr>
          <w:sz w:val="24"/>
          <w:szCs w:val="24"/>
          <w:lang w:val="uk-UA"/>
        </w:rPr>
        <w:t>, що складається відповідно до пункту 6 цього Порядку.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1" w:name="n89"/>
      <w:bookmarkStart w:id="52" w:name="n61"/>
      <w:bookmarkEnd w:id="51"/>
      <w:bookmarkEnd w:id="52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11. 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громадян чи майну громадян та/або юридичних осіб, видалення зелених насаджень здійснюється негайно з подальшим оформленням </w:t>
      </w:r>
      <w:proofErr w:type="spellStart"/>
      <w:r w:rsidRPr="000C2BD2">
        <w:rPr>
          <w:sz w:val="24"/>
          <w:szCs w:val="24"/>
          <w:lang w:val="uk-UA"/>
        </w:rPr>
        <w:t>акта</w:t>
      </w:r>
      <w:proofErr w:type="spellEnd"/>
      <w:r w:rsidRPr="000C2BD2">
        <w:rPr>
          <w:sz w:val="24"/>
          <w:szCs w:val="24"/>
          <w:lang w:val="uk-UA"/>
        </w:rPr>
        <w:t>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3" w:name="n90"/>
      <w:bookmarkStart w:id="54" w:name="n62"/>
      <w:bookmarkEnd w:id="53"/>
      <w:bookmarkEnd w:id="54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12. Видалення зелених насаджень на території меморіального комплексу та кладовища міста Южноукраїнська здійснюється за рішенням балансоутримувача без сплати їх відновної вартості.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5" w:name="n63"/>
      <w:bookmarkEnd w:id="55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13. Видалення зелених насаджень на земельній ділянці, яка перебуває у приватній власності, та на присадибній ділянці здійснюється за рішенням власника (користувача) земельної ділянки без сплати їх відновної вартості.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6" w:name="n64"/>
      <w:bookmarkEnd w:id="56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14. Відновна вартість зелених насаджень, розташованих на земельній ділянці, що відведена в установленому порядку фізичній або юридичній особі (крім відновної вартості зелених насаджень, посаджених (створених цією особою), сплачується під час передачі такої ділянки у власність відповідної особи.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7" w:name="n91"/>
      <w:bookmarkEnd w:id="57"/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 xml:space="preserve">15. Пропозиції про зміни і доповнення до Порядку видалення дерев, кущів, газонів і квітників на території міста Южноукраїнська мають право вносити виконавчий комітет </w:t>
      </w:r>
      <w:proofErr w:type="spellStart"/>
      <w:r w:rsidRPr="000C2BD2">
        <w:rPr>
          <w:sz w:val="24"/>
          <w:szCs w:val="24"/>
          <w:lang w:val="uk-UA"/>
        </w:rPr>
        <w:t>Южноукраїнської</w:t>
      </w:r>
      <w:proofErr w:type="spellEnd"/>
      <w:r w:rsidRPr="000C2BD2">
        <w:rPr>
          <w:sz w:val="24"/>
          <w:szCs w:val="24"/>
          <w:lang w:val="uk-UA"/>
        </w:rPr>
        <w:t xml:space="preserve"> міської ради, постійні комісії міської ради та депутати міської ради. 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16. У випадку внесення змін до чинного законодавства відповідні зміни вносяться і до цього Порядку.</w:t>
      </w:r>
    </w:p>
    <w:p w:rsid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bookmarkStart w:id="58" w:name="_GoBack"/>
      <w:bookmarkEnd w:id="58"/>
      <w:r w:rsidRPr="000C2BD2">
        <w:rPr>
          <w:sz w:val="24"/>
          <w:szCs w:val="24"/>
          <w:lang w:val="uk-UA"/>
        </w:rPr>
        <w:t xml:space="preserve">Перший заступник міського голови </w:t>
      </w:r>
    </w:p>
    <w:p w:rsidR="000C2BD2" w:rsidRPr="000C2BD2" w:rsidRDefault="000C2BD2" w:rsidP="000C2BD2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C2BD2">
        <w:rPr>
          <w:sz w:val="24"/>
          <w:szCs w:val="24"/>
          <w:lang w:val="uk-UA"/>
        </w:rPr>
        <w:t>з питань діяльності виконавчих органів ради</w:t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</w:r>
      <w:r w:rsidRPr="000C2BD2">
        <w:rPr>
          <w:sz w:val="24"/>
          <w:szCs w:val="24"/>
          <w:lang w:val="uk-UA"/>
        </w:rPr>
        <w:tab/>
        <w:t xml:space="preserve">    Л.О. Грабовенко</w:t>
      </w:r>
    </w:p>
    <w:p w:rsidR="000C2BD2" w:rsidRPr="000C2BD2" w:rsidRDefault="000C2BD2">
      <w:pPr>
        <w:rPr>
          <w:lang w:val="uk-UA"/>
        </w:rPr>
      </w:pPr>
    </w:p>
    <w:p w:rsidR="000C2BD2" w:rsidRDefault="000C2BD2"/>
    <w:p w:rsidR="000C2BD2" w:rsidRDefault="000C2BD2"/>
    <w:sectPr w:rsidR="000C2BD2" w:rsidSect="000C2B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2"/>
    <w:rsid w:val="000C2BD2"/>
    <w:rsid w:val="003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BB76"/>
  <w15:chartTrackingRefBased/>
  <w15:docId w15:val="{9FC20167-A2E2-4A74-B70B-172BD4D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2BD2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2B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280/97-%D0%B2%D1%80/ed20120508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2021-11-16T12:27:00Z</dcterms:created>
  <dcterms:modified xsi:type="dcterms:W3CDTF">2021-11-16T12:29:00Z</dcterms:modified>
</cp:coreProperties>
</file>